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364 vom 30. Januar 2025</w:t>
      </w:r>
    </w:p>
    <w:p>
      <w:r>
        <w:t>BE Obergericht, 2025-01-30, DE</w:t>
      </w:r>
    </w:p>
    <w:p>
      <w:r>
        <w:rPr>
          <w:b/>
        </w:rPr>
        <w:t xml:space="preserve">Quelle: </w:t>
      </w:r>
      <w:r>
        <w:t>https://mcp.opencaselaw.ch/entscheid/be_zivilstraf_SK 2023 364</w:t>
      </w:r>
    </w:p>
    <w:p>
      <w:r>
        <w:t>FR: BE_ZIVILSTRAF SK 2023 364 du 30 janvier 2025</w:t>
      </w:r>
    </w:p>
    <w:p>
      <w:r>
        <w:t>IT: BE_ZIVILSTRAF SK 2023 364 del 30 gennaio 2025</w:t>
      </w:r>
    </w:p>
    <w:p>
      <w:pPr>
        <w:pStyle w:val="Heading2"/>
      </w:pPr>
      <w:r>
        <w:t>Regeste</w:t>
      </w:r>
    </w:p>
    <w:p>
      <w:r>
        <w:t>20241227_103049_ANOM.docx | Strafgesetz</w:t>
      </w:r>
    </w:p>
    <w:p>
      <w:pPr>
        <w:pStyle w:val="Heading2"/>
      </w:pPr>
      <w:r>
        <w:t>Erwägungen</w:t>
      </w:r>
    </w:p>
    <w:p>
      <w:r>
        <w:rPr>
          <w:b/>
        </w:rPr>
        <w:t>E. 1</w:t>
      </w:r>
    </w:p>
    <w:p>
      <w:r>
        <w:t>der Misswirtschaft, begangen in der Zeit von November 2015 bis am 18. März 2016 in CT.________ (Ortschaft) zum Nachteil der Gläubiger der O.________ (Sportclub) AG;</w:t>
      </w:r>
    </w:p>
    <w:p>
      <w:r>
        <w:rPr>
          <w:b/>
        </w:rPr>
        <w:t>E. 2</w:t>
      </w:r>
    </w:p>
    <w:p>
      <w:r>
        <w:t>Zur Bezahlung der auf ihn entfallenden Verfahrenskosten, sich zusammensetzend aus: den Kosten der Voruntersuchung: - Gebühr CHF 3'900.00 den Kosten der Hauptverhandlung (inkl. schriftl. Begründung): - Gebühr CHF 1'000.00 - Auslagen CHF 8.75 Total ausmachend CHF 4'908.75 Wird keine schriftliche Begründung verlangt, reduziert sich die Gebühr des Gerichts um CHF 400.00. Die reduzierten Verfahrenskosten betragen somit CHF 4'508.75. VIII. C.________ wird schuldig erklärt: der Misswirtschaft, begangen in der Zeit von November 2015 bis am 14. April 2016 in CT.________ (Ortschaft) zum Nachteil der Gläubiger der O.________ (Sportclub) AG</w:t>
      </w:r>
    </w:p>
    <w:p>
      <w:r>
        <w:rPr>
          <w:b/>
        </w:rPr>
        <w:t>E. 3</w:t>
      </w:r>
    </w:p>
    <w:p>
      <w:r>
        <w:t>und er wird in Anwendung der Art. 29 lit. a, 34, 42 Abs. 1, 44 Abs. 1, 47 aStGB Art. 165 Ziff. 1 StGB Art. 418 Abs. 1, 422 und 426 Abs. 1 StPO verurteilt: 1. Zu einer Geldstrafe von 100 Tagessätzen zu CHF 490.00, ausmachend total CHF 49'000.00. Der Vollzug der Geldstrafe wird aufgeschoben und die Probezeit auf zwei Jahre festgesetzt. 2. Zur Bezahlung der auf ihn entfallenden Verfahrenskosten, sich zusammensetzend aus: den Kosten der Voruntersuchung: - Gebühr CHF 3'900.00 den Kosten der Hauptverhandlung (inkl. schriftl. Begründung): - Gebühr CHF 1'000.00 - Auslagen CHF 8.75 Total ausmachend CHF 4'908.75 Wird keine schriftliche Begründung verlangt, reduziert sich die Gebühr des Gerichts um CHF 400.00. Die reduzierten Verfahrenskosten betragen somit CHF 4'508.75. IX. E.________ wird schuldig erklärt: der Misswirtschaft, begangen in der Zeit von November 2015 bis am 14. April 2016 in CT.________ (Ortschaft) zum Nachteil der Gläubiger der O.________ (Sportclub) AG und er wird in Anwendung der Art. 29 lit. a, 34, 42 Abs. 1, 44 Abs. 1, 47 aStGB Art. 165 Ziff. 1 StGB Art. 418 Abs. 1, 422 und 426 Abs. 1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